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51" w:rsidRDefault="00AD5851" w:rsidP="00B618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возможности предоставления земельного участка </w:t>
      </w:r>
    </w:p>
    <w:p w:rsidR="00AD5851" w:rsidRDefault="00AD5851" w:rsidP="00B618E0">
      <w:pPr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Юрлинского сельского поселения, в соответствии со ст. 39.3, ст. 39.6, ст.39.18 Земельного кодекса РФ,  информирует население о возможном предоставлении земельного участка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согласно приложению:</w:t>
      </w:r>
    </w:p>
    <w:p w:rsidR="00AD5851" w:rsidRDefault="00AD5851" w:rsidP="00B618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AD5851" w:rsidRDefault="00AD5851" w:rsidP="00B618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bottomFromText="200" w:vertAnchor="page" w:horzAnchor="margin" w:tblpX="-176" w:tblpY="294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868"/>
        <w:gridCol w:w="1417"/>
        <w:gridCol w:w="1701"/>
        <w:gridCol w:w="1843"/>
        <w:gridCol w:w="1134"/>
        <w:gridCol w:w="1244"/>
      </w:tblGrid>
      <w:tr w:rsidR="00AD5851" w:rsidRPr="006D1CA3" w:rsidTr="002010F0">
        <w:trPr>
          <w:trHeight w:val="705"/>
        </w:trPr>
        <w:tc>
          <w:tcPr>
            <w:tcW w:w="533" w:type="dxa"/>
          </w:tcPr>
          <w:p w:rsidR="00AD5851" w:rsidRPr="006D1CA3" w:rsidRDefault="00AD5851" w:rsidP="00F33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CA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D5851" w:rsidRPr="006D1CA3" w:rsidRDefault="00AD5851" w:rsidP="00F33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CA3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868" w:type="dxa"/>
          </w:tcPr>
          <w:p w:rsidR="00AD5851" w:rsidRPr="006D1CA3" w:rsidRDefault="00AD5851" w:rsidP="00F3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CA3">
              <w:rPr>
                <w:rFonts w:ascii="Times New Roman" w:hAnsi="Times New Roman"/>
                <w:sz w:val="20"/>
                <w:szCs w:val="20"/>
              </w:rPr>
              <w:t>Местоположение участка</w:t>
            </w:r>
          </w:p>
        </w:tc>
        <w:tc>
          <w:tcPr>
            <w:tcW w:w="1417" w:type="dxa"/>
          </w:tcPr>
          <w:p w:rsidR="00AD5851" w:rsidRPr="006D1CA3" w:rsidRDefault="00AD5851" w:rsidP="00F3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CA3">
              <w:rPr>
                <w:rFonts w:ascii="Times New Roman" w:hAnsi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701" w:type="dxa"/>
          </w:tcPr>
          <w:p w:rsidR="00AD5851" w:rsidRPr="006D1CA3" w:rsidRDefault="00AD5851" w:rsidP="00F3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CA3">
              <w:rPr>
                <w:rFonts w:ascii="Times New Roman" w:hAnsi="Times New Roman"/>
                <w:sz w:val="20"/>
                <w:szCs w:val="20"/>
              </w:rPr>
              <w:t>Вид разрешённого использования</w:t>
            </w:r>
          </w:p>
        </w:tc>
        <w:tc>
          <w:tcPr>
            <w:tcW w:w="1843" w:type="dxa"/>
          </w:tcPr>
          <w:p w:rsidR="00AD5851" w:rsidRPr="006D1CA3" w:rsidRDefault="00AD5851" w:rsidP="00F3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CA3"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</w:tcPr>
          <w:p w:rsidR="00AD5851" w:rsidRPr="006D1CA3" w:rsidRDefault="00AD5851" w:rsidP="00F3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CA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AD5851" w:rsidRPr="006D1CA3" w:rsidRDefault="00AD5851" w:rsidP="00F3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CA3">
              <w:rPr>
                <w:rFonts w:ascii="Times New Roman" w:hAnsi="Times New Roman"/>
                <w:sz w:val="20"/>
                <w:szCs w:val="20"/>
              </w:rPr>
              <w:t>м</w:t>
            </w:r>
            <w:r w:rsidRPr="006D1CA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AD5851" w:rsidRPr="006D1CA3" w:rsidRDefault="00AD5851" w:rsidP="00F3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CA3">
              <w:rPr>
                <w:rFonts w:ascii="Times New Roman" w:hAnsi="Times New Roman"/>
                <w:sz w:val="20"/>
                <w:szCs w:val="20"/>
              </w:rPr>
              <w:t>Вид права</w:t>
            </w:r>
          </w:p>
        </w:tc>
      </w:tr>
      <w:tr w:rsidR="00AD5851" w:rsidRPr="006D1CA3" w:rsidTr="002010F0">
        <w:tc>
          <w:tcPr>
            <w:tcW w:w="533" w:type="dxa"/>
          </w:tcPr>
          <w:p w:rsidR="00AD5851" w:rsidRPr="006D1CA3" w:rsidRDefault="00AD5851" w:rsidP="00F33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C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8" w:type="dxa"/>
          </w:tcPr>
          <w:p w:rsidR="00AD5851" w:rsidRPr="006D1CA3" w:rsidRDefault="00AD5851" w:rsidP="001522B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CA3">
              <w:rPr>
                <w:rFonts w:ascii="Times New Roman" w:hAnsi="Times New Roman"/>
                <w:sz w:val="20"/>
                <w:szCs w:val="20"/>
              </w:rPr>
              <w:t>Пермский край, Юрлинский район, Титовский территориальный участок</w:t>
            </w:r>
          </w:p>
        </w:tc>
        <w:tc>
          <w:tcPr>
            <w:tcW w:w="1417" w:type="dxa"/>
          </w:tcPr>
          <w:p w:rsidR="00AD5851" w:rsidRPr="006D1CA3" w:rsidRDefault="00AD5851" w:rsidP="001522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CA3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AD5851" w:rsidRPr="006D1CA3" w:rsidRDefault="00AD5851" w:rsidP="00F333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CA3">
              <w:rPr>
                <w:rFonts w:ascii="Times New Roman" w:hAnsi="Times New Roman"/>
                <w:sz w:val="20"/>
                <w:szCs w:val="20"/>
              </w:rPr>
              <w:t xml:space="preserve">для ведения личного подсобного хозяйства </w:t>
            </w:r>
          </w:p>
        </w:tc>
        <w:tc>
          <w:tcPr>
            <w:tcW w:w="1843" w:type="dxa"/>
          </w:tcPr>
          <w:p w:rsidR="00AD5851" w:rsidRPr="006D1CA3" w:rsidRDefault="00AD5851" w:rsidP="00F3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CA3">
              <w:rPr>
                <w:rFonts w:ascii="Times New Roman" w:hAnsi="Times New Roman"/>
                <w:sz w:val="20"/>
                <w:szCs w:val="20"/>
              </w:rPr>
              <w:t>81:04:0000000:449</w:t>
            </w:r>
          </w:p>
        </w:tc>
        <w:tc>
          <w:tcPr>
            <w:tcW w:w="1134" w:type="dxa"/>
          </w:tcPr>
          <w:p w:rsidR="00AD5851" w:rsidRPr="006D1CA3" w:rsidRDefault="00AD5851" w:rsidP="00F333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CA3">
              <w:rPr>
                <w:rFonts w:ascii="Times New Roman" w:hAnsi="Times New Roman"/>
                <w:sz w:val="20"/>
                <w:szCs w:val="20"/>
              </w:rPr>
              <w:t>378000</w:t>
            </w:r>
          </w:p>
        </w:tc>
        <w:tc>
          <w:tcPr>
            <w:tcW w:w="1244" w:type="dxa"/>
          </w:tcPr>
          <w:p w:rsidR="00AD5851" w:rsidRPr="006D1CA3" w:rsidRDefault="00AD5851" w:rsidP="00F333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CA3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</w:tr>
    </w:tbl>
    <w:p w:rsidR="00AD5851" w:rsidRDefault="00AD5851" w:rsidP="00F15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Сельскохозяйственные организации  или крестьянские (фермерские) хозяйства, заинтересованные в предоставлении земельного участка для указанных в приложении целей, в течение тридцати дней соответственно со дня опубликования и размещения извещения, праве подавать заявления о намерении участвовать в аукционе на право заключения договора аренды такого земельного участка;</w:t>
      </w:r>
    </w:p>
    <w:p w:rsidR="00AD5851" w:rsidRDefault="00AD5851" w:rsidP="00F15EB7">
      <w:pPr>
        <w:jc w:val="both"/>
      </w:pPr>
      <w:r>
        <w:rPr>
          <w:rFonts w:ascii="Times New Roman" w:hAnsi="Times New Roman"/>
          <w:sz w:val="24"/>
          <w:szCs w:val="24"/>
        </w:rPr>
        <w:t xml:space="preserve">         2) Прием заявок, а так же ознакомление со схемой расположения земельного участка,  осуществляется в течение тридцати дней со дня опубликования настоящего извещения   – в рабочие дни (с понедельника по пятницу включительно): с 9-00 до 17-00, с перерывом на обед с 13-00 до 14-00, по адресу: с. Юрла, ул. Свердлова, д. 31, каб. № 7.</w:t>
      </w:r>
    </w:p>
    <w:sectPr w:rsidR="00AD5851" w:rsidSect="002010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8E0"/>
    <w:rsid w:val="001522B2"/>
    <w:rsid w:val="002010F0"/>
    <w:rsid w:val="003767CC"/>
    <w:rsid w:val="00411BDA"/>
    <w:rsid w:val="006B193D"/>
    <w:rsid w:val="006D1CA3"/>
    <w:rsid w:val="008D349A"/>
    <w:rsid w:val="00AD5851"/>
    <w:rsid w:val="00AE4CB3"/>
    <w:rsid w:val="00B618E0"/>
    <w:rsid w:val="00DA13BE"/>
    <w:rsid w:val="00E52487"/>
    <w:rsid w:val="00F15EB7"/>
    <w:rsid w:val="00F33354"/>
    <w:rsid w:val="00F3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93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191</Words>
  <Characters>1090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пк-центр</cp:lastModifiedBy>
  <cp:revision>7</cp:revision>
  <dcterms:created xsi:type="dcterms:W3CDTF">2017-11-13T09:09:00Z</dcterms:created>
  <dcterms:modified xsi:type="dcterms:W3CDTF">2017-11-17T06:55:00Z</dcterms:modified>
</cp:coreProperties>
</file>